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2744" w14:textId="77777777" w:rsidR="00FA6BF9" w:rsidRDefault="000433A2" w:rsidP="000433A2">
      <w:pPr>
        <w:pStyle w:val="1"/>
      </w:pPr>
      <w:r w:rsidRPr="000433A2">
        <w:t>湖北兴顺矿业有限公司后坪磷矿</w:t>
      </w:r>
      <w:bookmarkStart w:id="0" w:name="_Hlk132719309"/>
      <w:r w:rsidRPr="000433A2">
        <w:t>清洁生产审核前</w:t>
      </w:r>
    </w:p>
    <w:p w14:paraId="060E1085" w14:textId="0A6BF204" w:rsidR="00D40350" w:rsidRDefault="000433A2" w:rsidP="000433A2">
      <w:pPr>
        <w:pStyle w:val="1"/>
      </w:pPr>
      <w:r w:rsidRPr="000433A2">
        <w:t>信息</w:t>
      </w:r>
      <w:bookmarkEnd w:id="0"/>
      <w:r w:rsidRPr="000433A2">
        <w:t>公示</w:t>
      </w:r>
    </w:p>
    <w:p w14:paraId="056F1BB5" w14:textId="591237F4" w:rsidR="000433A2" w:rsidRDefault="00B657EC" w:rsidP="00763001">
      <w:pPr>
        <w:pStyle w:val="2"/>
        <w:ind w:firstLine="562"/>
      </w:pPr>
      <w:r w:rsidRPr="00B657EC">
        <w:rPr>
          <w:rFonts w:hint="eastAsia"/>
        </w:rPr>
        <w:t>一</w:t>
      </w:r>
      <w:r w:rsidR="00F7759E">
        <w:rPr>
          <w:rFonts w:hint="eastAsia"/>
        </w:rPr>
        <w:t>、</w:t>
      </w:r>
      <w:r w:rsidR="009B3D11">
        <w:rPr>
          <w:rFonts w:hint="eastAsia"/>
        </w:rPr>
        <w:t>总则</w:t>
      </w:r>
    </w:p>
    <w:p w14:paraId="571650AF" w14:textId="02355284" w:rsidR="00763001" w:rsidRDefault="009B3D11" w:rsidP="00FA6BF9">
      <w:pPr>
        <w:ind w:firstLine="560"/>
      </w:pPr>
      <w:r w:rsidRPr="009B3D11">
        <w:rPr>
          <w:rFonts w:hint="eastAsia"/>
        </w:rPr>
        <w:t>为自觉履行保护环境的义务，主动接受社会监督，按照国家相关法规以及标准等要求，结合</w:t>
      </w:r>
      <w:r>
        <w:rPr>
          <w:rFonts w:hint="eastAsia"/>
        </w:rPr>
        <w:t>后坪磷矿</w:t>
      </w:r>
      <w:r w:rsidRPr="009B3D11">
        <w:rPr>
          <w:rFonts w:hint="eastAsia"/>
        </w:rPr>
        <w:t>的实际生产情况，制定</w:t>
      </w:r>
      <w:r w:rsidR="00F7759E" w:rsidRPr="00F7759E">
        <w:rPr>
          <w:rFonts w:hint="eastAsia"/>
        </w:rPr>
        <w:t>清洁生产审核前</w:t>
      </w:r>
      <w:r w:rsidRPr="009B3D11">
        <w:rPr>
          <w:rFonts w:hint="eastAsia"/>
        </w:rPr>
        <w:t>信息公示内容。</w:t>
      </w:r>
    </w:p>
    <w:p w14:paraId="11B4CA33" w14:textId="7774D51D" w:rsidR="00B657EC" w:rsidRDefault="00B657EC" w:rsidP="00763001">
      <w:pPr>
        <w:pStyle w:val="2"/>
        <w:ind w:firstLine="562"/>
      </w:pPr>
      <w:r>
        <w:rPr>
          <w:rFonts w:hint="eastAsia"/>
        </w:rPr>
        <w:t>二、</w:t>
      </w:r>
      <w:r w:rsidR="009B3D11">
        <w:rPr>
          <w:rFonts w:hint="eastAsia"/>
        </w:rPr>
        <w:t>依据</w:t>
      </w:r>
    </w:p>
    <w:p w14:paraId="4F43694E" w14:textId="6F658089" w:rsidR="00F7759E" w:rsidRDefault="009B3D11" w:rsidP="00FA6BF9">
      <w:pPr>
        <w:ind w:firstLine="560"/>
      </w:pPr>
      <w:r w:rsidRPr="009B3D11">
        <w:rPr>
          <w:rFonts w:hint="eastAsia"/>
        </w:rPr>
        <w:t>根据</w:t>
      </w:r>
      <w:r w:rsidR="00F7759E">
        <w:rPr>
          <w:rFonts w:hint="eastAsia"/>
        </w:rPr>
        <w:t>国家相关法律、法规、相关文件要求开展后坪磷矿清洁生产工作，主要依据如下：</w:t>
      </w:r>
    </w:p>
    <w:p w14:paraId="2A12EA0F" w14:textId="213D56D6" w:rsidR="00F7759E" w:rsidRDefault="00F7759E" w:rsidP="00FA6BF9">
      <w:pPr>
        <w:ind w:firstLine="560"/>
      </w:pPr>
      <w:r>
        <w:rPr>
          <w:rFonts w:hint="eastAsia"/>
        </w:rPr>
        <w:t>1、</w:t>
      </w:r>
      <w:r w:rsidR="009B3D11" w:rsidRPr="009B3D11">
        <w:rPr>
          <w:rFonts w:hint="eastAsia"/>
        </w:rPr>
        <w:t>《中华人民共和国清洁生产促进法》</w:t>
      </w:r>
      <w:r>
        <w:rPr>
          <w:rFonts w:hint="eastAsia"/>
        </w:rPr>
        <w:t>；</w:t>
      </w:r>
    </w:p>
    <w:p w14:paraId="77F18500" w14:textId="5806D5BB" w:rsidR="00F7759E" w:rsidRDefault="00F7759E" w:rsidP="00FA6BF9">
      <w:pPr>
        <w:ind w:firstLine="560"/>
      </w:pPr>
      <w:r>
        <w:t>2</w:t>
      </w:r>
      <w:r>
        <w:rPr>
          <w:rFonts w:hint="eastAsia"/>
        </w:rPr>
        <w:t>、</w:t>
      </w:r>
      <w:r w:rsidR="009B3D11" w:rsidRPr="009B3D11">
        <w:rPr>
          <w:rFonts w:hint="eastAsia"/>
        </w:rPr>
        <w:t>《清洁生产审核办法》</w:t>
      </w:r>
      <w:r>
        <w:rPr>
          <w:rFonts w:hint="eastAsia"/>
        </w:rPr>
        <w:t>；</w:t>
      </w:r>
    </w:p>
    <w:p w14:paraId="1DFF1AE6" w14:textId="2071CAFC" w:rsidR="00F7759E" w:rsidRDefault="00F7759E" w:rsidP="00FA6BF9">
      <w:pPr>
        <w:ind w:firstLine="560"/>
      </w:pPr>
      <w:r>
        <w:rPr>
          <w:rFonts w:hint="eastAsia"/>
        </w:rPr>
        <w:t>3、</w:t>
      </w:r>
      <w:r w:rsidR="009B3D11" w:rsidRPr="009B3D11">
        <w:rPr>
          <w:rFonts w:hint="eastAsia"/>
        </w:rPr>
        <w:t>《“十四五”全国清洁生产推行方案》</w:t>
      </w:r>
      <w:r>
        <w:rPr>
          <w:rFonts w:hint="eastAsia"/>
        </w:rPr>
        <w:t>；</w:t>
      </w:r>
    </w:p>
    <w:p w14:paraId="22667A21" w14:textId="3DCB9485" w:rsidR="00F7759E" w:rsidRDefault="00F7759E" w:rsidP="00FA6BF9">
      <w:pPr>
        <w:ind w:firstLine="560"/>
      </w:pPr>
      <w:r>
        <w:t>4</w:t>
      </w:r>
      <w:r>
        <w:rPr>
          <w:rFonts w:hint="eastAsia"/>
        </w:rPr>
        <w:t>、</w:t>
      </w:r>
      <w:r w:rsidR="009B3D11" w:rsidRPr="009B3D11">
        <w:rPr>
          <w:rFonts w:hint="eastAsia"/>
        </w:rPr>
        <w:t>省生态环境厅《关于发布湖北省</w:t>
      </w:r>
      <w:r w:rsidR="009B3D11" w:rsidRPr="009B3D11">
        <w:t>2023年度清洁生产审核重点企业名单的通知》</w:t>
      </w:r>
      <w:r>
        <w:rPr>
          <w:rFonts w:hint="eastAsia"/>
        </w:rPr>
        <w:t>；</w:t>
      </w:r>
    </w:p>
    <w:p w14:paraId="30B5CA4D" w14:textId="77C8A9FF" w:rsidR="009B3D11" w:rsidRPr="009B3D11" w:rsidRDefault="00F7759E" w:rsidP="00FA6BF9">
      <w:pPr>
        <w:ind w:firstLine="560"/>
      </w:pPr>
      <w:r>
        <w:t>5</w:t>
      </w:r>
      <w:r>
        <w:rPr>
          <w:rFonts w:hint="eastAsia"/>
        </w:rPr>
        <w:t>、</w:t>
      </w:r>
      <w:r w:rsidR="009B3D11">
        <w:rPr>
          <w:rFonts w:hint="eastAsia"/>
        </w:rPr>
        <w:t>市生态环保局《关于发布宜昌市</w:t>
      </w:r>
      <w:r w:rsidR="009B3D11">
        <w:t>2023年度</w:t>
      </w:r>
      <w:r w:rsidR="009B3D11">
        <w:rPr>
          <w:rFonts w:hint="eastAsia"/>
        </w:rPr>
        <w:t>清洁生产审核重点企业名单的通知》</w:t>
      </w:r>
      <w:r>
        <w:rPr>
          <w:rFonts w:hint="eastAsia"/>
        </w:rPr>
        <w:t>。</w:t>
      </w:r>
    </w:p>
    <w:p w14:paraId="1885C6A8" w14:textId="1A31A0CE" w:rsidR="009B3D11" w:rsidRPr="009B3D11" w:rsidRDefault="00B657EC" w:rsidP="009B3D11">
      <w:pPr>
        <w:pStyle w:val="2"/>
        <w:ind w:firstLine="562"/>
        <w:rPr>
          <w:rFonts w:ascii="宋体" w:hAnsi="宋体" w:cstheme="minorBidi"/>
          <w:b w:val="0"/>
          <w:bCs w:val="0"/>
          <w:szCs w:val="22"/>
        </w:rPr>
      </w:pPr>
      <w:r>
        <w:rPr>
          <w:rFonts w:hint="eastAsia"/>
        </w:rPr>
        <w:t>三、</w:t>
      </w:r>
      <w:r w:rsidR="0062266E">
        <w:rPr>
          <w:rFonts w:hint="eastAsia"/>
        </w:rPr>
        <w:t>环境信息公开内容</w:t>
      </w:r>
    </w:p>
    <w:p w14:paraId="6343B44E" w14:textId="5E848739" w:rsidR="0062266E" w:rsidRDefault="0062266E" w:rsidP="0062266E">
      <w:pPr>
        <w:pStyle w:val="3"/>
        <w:ind w:firstLine="643"/>
      </w:pPr>
      <w:r>
        <w:rPr>
          <w:rFonts w:hint="eastAsia"/>
        </w:rPr>
        <w:t>（一）</w:t>
      </w:r>
      <w:r w:rsidR="00DB2C1C">
        <w:rPr>
          <w:rFonts w:hint="eastAsia"/>
        </w:rPr>
        <w:t>基础信息</w:t>
      </w:r>
    </w:p>
    <w:p w14:paraId="57BD7496" w14:textId="7A0DCF57" w:rsidR="004D7294" w:rsidRDefault="004D7294" w:rsidP="00FA6BF9">
      <w:pPr>
        <w:ind w:firstLine="560"/>
      </w:pPr>
      <w:r>
        <w:rPr>
          <w:rFonts w:hint="eastAsia"/>
        </w:rPr>
        <w:t>1、</w:t>
      </w:r>
      <w:r w:rsidR="00FA6BF9">
        <w:rPr>
          <w:rFonts w:hint="eastAsia"/>
        </w:rPr>
        <w:t>公司</w:t>
      </w:r>
      <w:r w:rsidR="0062266E">
        <w:t>名称：</w:t>
      </w:r>
      <w:r w:rsidR="00FA6BF9" w:rsidRPr="00FA6BF9">
        <w:rPr>
          <w:rFonts w:hint="eastAsia"/>
        </w:rPr>
        <w:t>湖北兴顺矿业有限公司后坪磷矿</w:t>
      </w:r>
      <w:r w:rsidR="00F47E01">
        <w:rPr>
          <w:rFonts w:hint="eastAsia"/>
        </w:rPr>
        <w:t>；</w:t>
      </w:r>
    </w:p>
    <w:p w14:paraId="5303FDCC" w14:textId="1837ADB6" w:rsidR="0062266E" w:rsidRDefault="004D7294" w:rsidP="00FA6BF9">
      <w:pPr>
        <w:ind w:firstLine="560"/>
      </w:pPr>
      <w:r>
        <w:t>2</w:t>
      </w:r>
      <w:r>
        <w:rPr>
          <w:rFonts w:hint="eastAsia"/>
        </w:rPr>
        <w:t>、</w:t>
      </w:r>
      <w:r w:rsidR="00FA6BF9">
        <w:rPr>
          <w:rFonts w:hint="eastAsia"/>
        </w:rPr>
        <w:t>法人代表</w:t>
      </w:r>
      <w:r w:rsidR="0062266E">
        <w:t>：</w:t>
      </w:r>
      <w:r w:rsidR="00DB2C1C">
        <w:rPr>
          <w:rFonts w:hint="eastAsia"/>
        </w:rPr>
        <w:t>赵军</w:t>
      </w:r>
      <w:r w:rsidR="00F47E01">
        <w:rPr>
          <w:rFonts w:hint="eastAsia"/>
        </w:rPr>
        <w:t>；</w:t>
      </w:r>
    </w:p>
    <w:p w14:paraId="18990832" w14:textId="56F0D442" w:rsidR="00DB2C1C" w:rsidRDefault="00DB2C1C" w:rsidP="00FA6BF9">
      <w:pPr>
        <w:ind w:firstLine="560"/>
      </w:pPr>
      <w:r>
        <w:rPr>
          <w:rFonts w:hint="eastAsia"/>
        </w:rPr>
        <w:t>3、联系人：王宏星</w:t>
      </w:r>
      <w:r w:rsidR="00B6210D">
        <w:rPr>
          <w:rFonts w:hint="eastAsia"/>
        </w:rPr>
        <w:t>；</w:t>
      </w:r>
    </w:p>
    <w:p w14:paraId="5576F697" w14:textId="5212C002" w:rsidR="00DB2C1C" w:rsidRDefault="00DB2C1C" w:rsidP="00FA6BF9">
      <w:pPr>
        <w:ind w:firstLine="560"/>
      </w:pPr>
      <w:r>
        <w:t>4</w:t>
      </w:r>
      <w:r w:rsidR="004D7294">
        <w:rPr>
          <w:rFonts w:hint="eastAsia"/>
        </w:rPr>
        <w:t>、</w:t>
      </w:r>
      <w:r>
        <w:rPr>
          <w:rFonts w:hint="eastAsia"/>
        </w:rPr>
        <w:t>联系方式：1</w:t>
      </w:r>
      <w:r>
        <w:t>5171765661</w:t>
      </w:r>
      <w:r w:rsidR="00B6210D">
        <w:rPr>
          <w:rFonts w:hint="eastAsia"/>
        </w:rPr>
        <w:t>；</w:t>
      </w:r>
    </w:p>
    <w:p w14:paraId="5B2C6B33" w14:textId="755D4C0C" w:rsidR="0062266E" w:rsidRDefault="00DB2C1C" w:rsidP="00FA6BF9">
      <w:pPr>
        <w:ind w:firstLine="560"/>
      </w:pPr>
      <w:r>
        <w:rPr>
          <w:rFonts w:hint="eastAsia"/>
        </w:rPr>
        <w:t>5、地理位置</w:t>
      </w:r>
      <w:r w:rsidR="0062266E">
        <w:t>：湖北省宜昌市兴山县水月寺镇和榛子乡</w:t>
      </w:r>
      <w:r w:rsidR="00F47E01">
        <w:rPr>
          <w:rFonts w:hint="eastAsia"/>
        </w:rPr>
        <w:t>；</w:t>
      </w:r>
    </w:p>
    <w:p w14:paraId="359535C7" w14:textId="56A48C00" w:rsidR="004D7294" w:rsidRDefault="00DB2C1C" w:rsidP="00DB2C1C">
      <w:pPr>
        <w:ind w:firstLine="560"/>
      </w:pPr>
      <w:r>
        <w:t>6</w:t>
      </w:r>
      <w:r w:rsidR="004D7294">
        <w:rPr>
          <w:rFonts w:hint="eastAsia"/>
        </w:rPr>
        <w:t>、</w:t>
      </w:r>
      <w:r w:rsidR="0062266E">
        <w:t>建设规模及服务年限：生产能力 200 万t/a，服务年限</w:t>
      </w:r>
      <w:r>
        <w:t>75</w:t>
      </w:r>
      <w:r w:rsidR="0062266E">
        <w:t xml:space="preserve"> 年</w:t>
      </w:r>
      <w:r w:rsidR="00FA6BF9">
        <w:rPr>
          <w:rFonts w:hint="eastAsia"/>
        </w:rPr>
        <w:t>；</w:t>
      </w:r>
    </w:p>
    <w:p w14:paraId="55FFDB66" w14:textId="54117163" w:rsidR="009B3D11" w:rsidRDefault="00DB2C1C" w:rsidP="00FA6BF9">
      <w:pPr>
        <w:ind w:firstLine="560"/>
      </w:pPr>
      <w:r>
        <w:lastRenderedPageBreak/>
        <w:t>7</w:t>
      </w:r>
      <w:r w:rsidR="004D7294">
        <w:rPr>
          <w:rFonts w:hint="eastAsia"/>
        </w:rPr>
        <w:t>、</w:t>
      </w:r>
      <w:r w:rsidR="0062266E">
        <w:t>产品方案：商品原矿生产规模85万吨/年，出矿品位为26.99%，对外销售；低品位矿生产规模115万吨/年，出矿品位为19.88%，供给本公司重介质选厂选矿。</w:t>
      </w:r>
    </w:p>
    <w:p w14:paraId="090E92CF" w14:textId="4C945A62" w:rsidR="00B657EC" w:rsidRDefault="007C6B21" w:rsidP="007C6B21">
      <w:pPr>
        <w:pStyle w:val="3"/>
        <w:ind w:firstLine="643"/>
      </w:pPr>
      <w:r>
        <w:rPr>
          <w:rFonts w:hint="eastAsia"/>
        </w:rPr>
        <w:t>（二）</w:t>
      </w:r>
      <w:r w:rsidR="00B657EC">
        <w:rPr>
          <w:rFonts w:hint="eastAsia"/>
        </w:rPr>
        <w:t>污染物排放情况</w:t>
      </w:r>
    </w:p>
    <w:p w14:paraId="12C3FB93" w14:textId="7529FED1" w:rsidR="00212E28" w:rsidRPr="00212E28" w:rsidRDefault="006942E4" w:rsidP="006942E4">
      <w:pPr>
        <w:ind w:firstLine="560"/>
      </w:pPr>
      <w:r>
        <w:rPr>
          <w:rFonts w:hint="eastAsia"/>
        </w:rPr>
        <w:t>1、</w:t>
      </w:r>
      <w:r w:rsidR="00212E28">
        <w:rPr>
          <w:rFonts w:hint="eastAsia"/>
        </w:rPr>
        <w:t>废气</w:t>
      </w:r>
    </w:p>
    <w:p w14:paraId="27A901B6" w14:textId="2A771D48" w:rsidR="00763001" w:rsidRDefault="00B466C1" w:rsidP="007C6B21">
      <w:pPr>
        <w:ind w:firstLine="560"/>
      </w:pPr>
      <w:r w:rsidRPr="00B466C1">
        <w:rPr>
          <w:rFonts w:hint="eastAsia"/>
        </w:rPr>
        <w:t>本项目运行期大气污染源和污染物主要有：井下通风废气、井下商品原矿破碎筛分硐室粉尘、地面低品位矿仓装卸扬尘、矿区道路运输扬尘。</w:t>
      </w:r>
      <w:r w:rsidR="00212E28">
        <w:rPr>
          <w:rFonts w:hint="eastAsia"/>
        </w:rPr>
        <w:t>产生废气通过回风井无组织形式排放</w:t>
      </w:r>
      <w:r>
        <w:rPr>
          <w:rFonts w:hint="eastAsia"/>
        </w:rPr>
        <w:t>。</w:t>
      </w:r>
      <w:r w:rsidR="006942E4">
        <w:rPr>
          <w:rFonts w:hint="eastAsia"/>
        </w:rPr>
        <w:t>具体情况如表</w:t>
      </w:r>
      <w:r w:rsidR="006942E4">
        <w:t>1</w:t>
      </w:r>
      <w:r w:rsidR="006942E4">
        <w:rPr>
          <w:rFonts w:hint="eastAsia"/>
        </w:rPr>
        <w:t>所示：</w:t>
      </w:r>
    </w:p>
    <w:p w14:paraId="6C8D934A" w14:textId="72A1D112" w:rsidR="00212E28" w:rsidRDefault="00212E28" w:rsidP="00212E28">
      <w:pPr>
        <w:ind w:firstLineChars="0" w:firstLine="0"/>
        <w:jc w:val="center"/>
        <w:rPr>
          <w:b/>
          <w:bCs/>
        </w:rPr>
      </w:pPr>
      <w:r w:rsidRPr="00212E28">
        <w:rPr>
          <w:b/>
          <w:bCs/>
          <w:noProof/>
        </w:rPr>
        <w:drawing>
          <wp:anchor distT="0" distB="0" distL="114300" distR="114300" simplePos="0" relativeHeight="251662848" behindDoc="0" locked="0" layoutInCell="1" allowOverlap="1" wp14:anchorId="514D24EA" wp14:editId="66FC50F6">
            <wp:simplePos x="0" y="0"/>
            <wp:positionH relativeFrom="margin">
              <wp:align>center</wp:align>
            </wp:positionH>
            <wp:positionV relativeFrom="paragraph">
              <wp:posOffset>460375</wp:posOffset>
            </wp:positionV>
            <wp:extent cx="5274310" cy="1834515"/>
            <wp:effectExtent l="0" t="0" r="0" b="0"/>
            <wp:wrapTopAndBottom/>
            <wp:docPr id="5654681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834515"/>
                    </a:xfrm>
                    <a:prstGeom prst="rect">
                      <a:avLst/>
                    </a:prstGeom>
                    <a:noFill/>
                    <a:ln>
                      <a:noFill/>
                    </a:ln>
                  </pic:spPr>
                </pic:pic>
              </a:graphicData>
            </a:graphic>
          </wp:anchor>
        </w:drawing>
      </w:r>
      <w:r w:rsidRPr="00212E28">
        <w:rPr>
          <w:rFonts w:hint="eastAsia"/>
          <w:b/>
          <w:bCs/>
        </w:rPr>
        <w:t>表</w:t>
      </w:r>
      <w:r w:rsidRPr="00212E28">
        <w:rPr>
          <w:b/>
          <w:bCs/>
        </w:rPr>
        <w:t>1  风井废气污染物产排情况一览表</w:t>
      </w:r>
    </w:p>
    <w:p w14:paraId="2BF74CF9" w14:textId="65F7BCF9" w:rsidR="00B466C1" w:rsidRDefault="00B466C1" w:rsidP="00212E28">
      <w:pPr>
        <w:ind w:firstLine="560"/>
      </w:pPr>
      <w:r w:rsidRPr="00B466C1">
        <w:rPr>
          <w:rFonts w:hint="eastAsia"/>
        </w:rPr>
        <w:t>破碎筛分过程</w:t>
      </w:r>
      <w:r>
        <w:rPr>
          <w:rFonts w:hint="eastAsia"/>
        </w:rPr>
        <w:t>产生粉尘</w:t>
      </w:r>
      <w:r w:rsidRPr="00B466C1">
        <w:rPr>
          <w:rFonts w:hint="eastAsia"/>
        </w:rPr>
        <w:t>通过利用硐室封闭、喷雾装置对进料口、皮带运输装载点、卸料点产生的粉尘进行喷雾降尘处理，约</w:t>
      </w:r>
      <w:r w:rsidRPr="00B466C1">
        <w:t>90%粉尘可得到处理，在设备附近和硐室内沉降；约10%粉尘以通风换气的形式无组织排放出地表，排放量约85t/a。设备附近和硐室内沉降积尘定期清运作为产品外售。</w:t>
      </w:r>
    </w:p>
    <w:p w14:paraId="2840AEC2" w14:textId="075A01B6" w:rsidR="00B466C1" w:rsidRDefault="00B466C1" w:rsidP="00212E28">
      <w:pPr>
        <w:ind w:firstLine="560"/>
      </w:pPr>
      <w:r w:rsidRPr="00B466C1">
        <w:rPr>
          <w:rFonts w:hint="eastAsia"/>
        </w:rPr>
        <w:t>矿仓装卸作业时产生的无组织粉尘量约为</w:t>
      </w:r>
      <w:r w:rsidRPr="00B466C1">
        <w:t>2.944t/a，通过采取有效的喷雾降尘措施后，粉尘量可减少约70%，矿仓装卸作业时无组织粉尘排放量约为0.883t/a。</w:t>
      </w:r>
    </w:p>
    <w:p w14:paraId="5EA74BEC" w14:textId="1E42A859" w:rsidR="006942E4" w:rsidRDefault="00B466C1" w:rsidP="006942E4">
      <w:pPr>
        <w:ind w:firstLine="560"/>
      </w:pPr>
      <w:r w:rsidRPr="00B466C1">
        <w:rPr>
          <w:rFonts w:hint="eastAsia"/>
        </w:rPr>
        <w:t>矿山所产磷矿石全部采用公路汽车运输，矿区探矿期间，矿山运输道路已全部完成硬化，矿石运输过程中在采取加盖篷布、控制装载量、限速等措施后，外运过程中道路扬尘量较少，可忽略不计。</w:t>
      </w:r>
    </w:p>
    <w:p w14:paraId="2CBFA10B" w14:textId="3C9868A5" w:rsidR="00212E28" w:rsidRDefault="006942E4" w:rsidP="006942E4">
      <w:pPr>
        <w:ind w:firstLine="560"/>
      </w:pPr>
      <w:r>
        <w:lastRenderedPageBreak/>
        <w:t>2</w:t>
      </w:r>
      <w:r>
        <w:rPr>
          <w:rFonts w:hint="eastAsia"/>
        </w:rPr>
        <w:t>、</w:t>
      </w:r>
      <w:r w:rsidR="00212E28">
        <w:rPr>
          <w:rFonts w:hint="eastAsia"/>
        </w:rPr>
        <w:t>废水</w:t>
      </w:r>
    </w:p>
    <w:p w14:paraId="6C223BBA" w14:textId="66573F3E" w:rsidR="006942E4" w:rsidRDefault="006942E4" w:rsidP="00B466C1">
      <w:pPr>
        <w:ind w:firstLine="560"/>
      </w:pPr>
      <w:r>
        <w:rPr>
          <w:rFonts w:hint="eastAsia"/>
        </w:rPr>
        <w:t>（1）</w:t>
      </w:r>
      <w:r w:rsidRPr="00ED2314">
        <w:rPr>
          <w:rFonts w:hint="eastAsia"/>
        </w:rPr>
        <w:t>办公生活污水</w:t>
      </w:r>
    </w:p>
    <w:p w14:paraId="76B08889" w14:textId="402E2BB5" w:rsidR="00B466C1" w:rsidRDefault="00B466C1" w:rsidP="00B466C1">
      <w:pPr>
        <w:ind w:firstLine="560"/>
      </w:pPr>
      <w:r w:rsidRPr="00B466C1">
        <w:rPr>
          <w:rFonts w:hint="eastAsia"/>
        </w:rPr>
        <w:t>项目运行期虽然工业场地众多，但涉及员工生活排水的主要为</w:t>
      </w:r>
      <w:r w:rsidRPr="00B466C1">
        <w:t>976工业场地、938工业场地（980工业场地与938工业场地距离较近，设计排水汇作一处统一处理）、1050工业场地。</w:t>
      </w:r>
      <w:r>
        <w:rPr>
          <w:rFonts w:hint="eastAsia"/>
        </w:rPr>
        <w:t>具体</w:t>
      </w:r>
      <w:r w:rsidR="006942E4">
        <w:rPr>
          <w:rFonts w:hint="eastAsia"/>
        </w:rPr>
        <w:t>情况如表2所示：</w:t>
      </w:r>
    </w:p>
    <w:p w14:paraId="3CC431D6" w14:textId="45FAC6E5" w:rsidR="006942E4" w:rsidRDefault="00891310" w:rsidP="00891310">
      <w:pPr>
        <w:ind w:firstLineChars="0" w:firstLine="0"/>
        <w:jc w:val="center"/>
        <w:rPr>
          <w:b/>
          <w:bCs/>
        </w:rPr>
      </w:pPr>
      <w:r w:rsidRPr="00891310">
        <w:rPr>
          <w:rFonts w:hint="eastAsia"/>
          <w:noProof/>
        </w:rPr>
        <w:drawing>
          <wp:anchor distT="0" distB="0" distL="114300" distR="114300" simplePos="0" relativeHeight="251650048" behindDoc="0" locked="0" layoutInCell="1" allowOverlap="1" wp14:anchorId="1F44496F" wp14:editId="29F10089">
            <wp:simplePos x="0" y="0"/>
            <wp:positionH relativeFrom="column">
              <wp:posOffset>-38100</wp:posOffset>
            </wp:positionH>
            <wp:positionV relativeFrom="paragraph">
              <wp:posOffset>469900</wp:posOffset>
            </wp:positionV>
            <wp:extent cx="5274310" cy="3448050"/>
            <wp:effectExtent l="0" t="0" r="0" b="0"/>
            <wp:wrapTopAndBottom/>
            <wp:docPr id="9822894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448050"/>
                    </a:xfrm>
                    <a:prstGeom prst="rect">
                      <a:avLst/>
                    </a:prstGeom>
                    <a:noFill/>
                    <a:ln>
                      <a:noFill/>
                    </a:ln>
                  </pic:spPr>
                </pic:pic>
              </a:graphicData>
            </a:graphic>
          </wp:anchor>
        </w:drawing>
      </w:r>
      <w:r w:rsidR="006942E4" w:rsidRPr="006942E4">
        <w:rPr>
          <w:rFonts w:hint="eastAsia"/>
          <w:b/>
          <w:bCs/>
        </w:rPr>
        <w:t>表</w:t>
      </w:r>
      <w:r w:rsidR="006942E4" w:rsidRPr="006942E4">
        <w:rPr>
          <w:b/>
          <w:bCs/>
        </w:rPr>
        <w:t>2   生活污水污染物产排量一览表</w:t>
      </w:r>
    </w:p>
    <w:p w14:paraId="4450C14A" w14:textId="32E6B918" w:rsidR="00891310" w:rsidRDefault="00437781" w:rsidP="00437781">
      <w:pPr>
        <w:ind w:firstLine="560"/>
      </w:pPr>
      <w:r>
        <w:rPr>
          <w:rFonts w:hint="eastAsia"/>
        </w:rPr>
        <w:t>（2）矿井废水</w:t>
      </w:r>
    </w:p>
    <w:p w14:paraId="056BEF4A" w14:textId="0E5F2EFD" w:rsidR="0005324A" w:rsidRDefault="00437781" w:rsidP="00604E71">
      <w:pPr>
        <w:ind w:firstLine="560"/>
      </w:pPr>
      <w:r w:rsidRPr="00437781">
        <w:rPr>
          <w:rFonts w:hint="eastAsia"/>
        </w:rPr>
        <w:t>井下生产过程中，由于受开采、运输过程中散落的矿石、岩粉、支架等杂物的混入以及生产废水的影响，导致矿坑涌水水体混浊，可能存在的主要污染物为</w:t>
      </w:r>
      <w:r w:rsidRPr="00437781">
        <w:t>SS、氟化物和磷酸盐等。</w:t>
      </w:r>
      <w:r>
        <w:rPr>
          <w:rFonts w:hint="eastAsia"/>
        </w:rPr>
        <w:t>具体情况如表</w:t>
      </w:r>
      <w:r>
        <w:t>3</w:t>
      </w:r>
      <w:r>
        <w:rPr>
          <w:rFonts w:hint="eastAsia"/>
        </w:rPr>
        <w:t>所示：</w:t>
      </w:r>
    </w:p>
    <w:p w14:paraId="08A1298A" w14:textId="18C79CC3" w:rsidR="0005324A" w:rsidRDefault="00437781" w:rsidP="0005324A">
      <w:pPr>
        <w:ind w:firstLineChars="0" w:firstLine="0"/>
        <w:jc w:val="center"/>
        <w:rPr>
          <w:b/>
          <w:bCs/>
        </w:rPr>
      </w:pPr>
      <w:r w:rsidRPr="00437781">
        <w:rPr>
          <w:rFonts w:hint="eastAsia"/>
          <w:b/>
          <w:bCs/>
        </w:rPr>
        <w:t>表</w:t>
      </w:r>
      <w:r w:rsidRPr="00437781">
        <w:rPr>
          <w:b/>
          <w:bCs/>
        </w:rPr>
        <w:t>3  矿坑涌水污染物产排情况一览表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54"/>
        <w:gridCol w:w="1091"/>
        <w:gridCol w:w="1150"/>
        <w:gridCol w:w="1091"/>
        <w:gridCol w:w="1016"/>
        <w:gridCol w:w="1249"/>
      </w:tblGrid>
      <w:tr w:rsidR="0005324A" w:rsidRPr="0005324A" w14:paraId="35244ADC" w14:textId="77777777" w:rsidTr="0005324A">
        <w:trPr>
          <w:trHeight w:val="397"/>
        </w:trPr>
        <w:tc>
          <w:tcPr>
            <w:tcW w:w="1051" w:type="pct"/>
            <w:vAlign w:val="center"/>
            <w:hideMark/>
          </w:tcPr>
          <w:p w14:paraId="06EB6F43"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bookmarkStart w:id="1" w:name="_Hlk132967707"/>
            <w:r w:rsidRPr="0005324A">
              <w:rPr>
                <w:rFonts w:ascii="Times New Roman" w:eastAsiaTheme="minorEastAsia" w:hAnsi="Times New Roman" w:cs="宋体" w:hint="eastAsia"/>
                <w:color w:val="000000" w:themeColor="text1"/>
                <w:kern w:val="0"/>
                <w:sz w:val="21"/>
                <w:szCs w:val="21"/>
              </w:rPr>
              <w:t>污染源名称</w:t>
            </w:r>
          </w:p>
        </w:tc>
        <w:tc>
          <w:tcPr>
            <w:tcW w:w="688" w:type="pct"/>
            <w:vAlign w:val="center"/>
            <w:hideMark/>
          </w:tcPr>
          <w:p w14:paraId="11180714"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主要污染物名称</w:t>
            </w:r>
          </w:p>
        </w:tc>
        <w:tc>
          <w:tcPr>
            <w:tcW w:w="612" w:type="pct"/>
            <w:vAlign w:val="center"/>
            <w:hideMark/>
          </w:tcPr>
          <w:p w14:paraId="61D44469"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产生浓度</w:t>
            </w:r>
          </w:p>
          <w:p w14:paraId="27514830"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w:t>
            </w:r>
            <w:r w:rsidRPr="0005324A">
              <w:rPr>
                <w:rFonts w:ascii="Times New Roman" w:eastAsiaTheme="minorEastAsia" w:hAnsi="Times New Roman" w:cs="Times New Roman" w:hint="eastAsia"/>
                <w:color w:val="000000" w:themeColor="text1"/>
                <w:kern w:val="0"/>
                <w:sz w:val="21"/>
                <w:szCs w:val="21"/>
              </w:rPr>
              <w:t>mg/L</w:t>
            </w:r>
            <w:r w:rsidRPr="0005324A">
              <w:rPr>
                <w:rFonts w:ascii="Times New Roman" w:eastAsiaTheme="minorEastAsia" w:hAnsi="Times New Roman" w:cs="宋体" w:hint="eastAsia"/>
                <w:color w:val="000000" w:themeColor="text1"/>
                <w:kern w:val="0"/>
                <w:sz w:val="21"/>
                <w:szCs w:val="21"/>
              </w:rPr>
              <w:t>）</w:t>
            </w:r>
          </w:p>
        </w:tc>
        <w:tc>
          <w:tcPr>
            <w:tcW w:w="686" w:type="pct"/>
            <w:vAlign w:val="center"/>
            <w:hideMark/>
          </w:tcPr>
          <w:p w14:paraId="744B1D52"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产生量</w:t>
            </w:r>
          </w:p>
          <w:p w14:paraId="00B0C25D"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w:t>
            </w:r>
            <w:r w:rsidRPr="0005324A">
              <w:rPr>
                <w:rFonts w:ascii="Times New Roman" w:eastAsiaTheme="minorEastAsia" w:hAnsi="Times New Roman" w:cs="Times New Roman" w:hint="eastAsia"/>
                <w:color w:val="000000" w:themeColor="text1"/>
                <w:kern w:val="0"/>
                <w:sz w:val="21"/>
                <w:szCs w:val="21"/>
              </w:rPr>
              <w:t>t/a</w:t>
            </w:r>
            <w:r w:rsidRPr="0005324A">
              <w:rPr>
                <w:rFonts w:ascii="Times New Roman" w:eastAsiaTheme="minorEastAsia" w:hAnsi="Times New Roman" w:cs="宋体" w:hint="eastAsia"/>
                <w:color w:val="000000" w:themeColor="text1"/>
                <w:kern w:val="0"/>
                <w:sz w:val="21"/>
                <w:szCs w:val="21"/>
              </w:rPr>
              <w:t>）</w:t>
            </w:r>
          </w:p>
        </w:tc>
        <w:tc>
          <w:tcPr>
            <w:tcW w:w="612" w:type="pct"/>
            <w:vAlign w:val="center"/>
            <w:hideMark/>
          </w:tcPr>
          <w:p w14:paraId="181D08BC"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排放浓度</w:t>
            </w:r>
          </w:p>
          <w:p w14:paraId="2CE4C873"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w:t>
            </w:r>
            <w:r w:rsidRPr="0005324A">
              <w:rPr>
                <w:rFonts w:ascii="Times New Roman" w:eastAsiaTheme="minorEastAsia" w:hAnsi="Times New Roman" w:cs="Times New Roman" w:hint="eastAsia"/>
                <w:color w:val="000000" w:themeColor="text1"/>
                <w:kern w:val="0"/>
                <w:sz w:val="21"/>
                <w:szCs w:val="21"/>
              </w:rPr>
              <w:t>mg/L</w:t>
            </w:r>
            <w:r w:rsidRPr="0005324A">
              <w:rPr>
                <w:rFonts w:ascii="Times New Roman" w:eastAsiaTheme="minorEastAsia" w:hAnsi="Times New Roman" w:cs="宋体" w:hint="eastAsia"/>
                <w:color w:val="000000" w:themeColor="text1"/>
                <w:kern w:val="0"/>
                <w:sz w:val="21"/>
                <w:szCs w:val="21"/>
              </w:rPr>
              <w:t>）</w:t>
            </w:r>
          </w:p>
        </w:tc>
        <w:tc>
          <w:tcPr>
            <w:tcW w:w="607" w:type="pct"/>
            <w:vAlign w:val="center"/>
            <w:hideMark/>
          </w:tcPr>
          <w:p w14:paraId="5FEAB2F0"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排放量</w:t>
            </w:r>
          </w:p>
          <w:p w14:paraId="49DF8A80"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w:t>
            </w:r>
            <w:r w:rsidRPr="0005324A">
              <w:rPr>
                <w:rFonts w:ascii="Times New Roman" w:eastAsiaTheme="minorEastAsia" w:hAnsi="Times New Roman" w:cs="Times New Roman" w:hint="eastAsia"/>
                <w:color w:val="000000" w:themeColor="text1"/>
                <w:kern w:val="0"/>
                <w:sz w:val="21"/>
                <w:szCs w:val="21"/>
              </w:rPr>
              <w:t>t/a</w:t>
            </w:r>
            <w:r w:rsidRPr="0005324A">
              <w:rPr>
                <w:rFonts w:ascii="Times New Roman" w:eastAsiaTheme="minorEastAsia" w:hAnsi="Times New Roman" w:cs="宋体" w:hint="eastAsia"/>
                <w:color w:val="000000" w:themeColor="text1"/>
                <w:kern w:val="0"/>
                <w:sz w:val="21"/>
                <w:szCs w:val="21"/>
              </w:rPr>
              <w:t>）</w:t>
            </w:r>
          </w:p>
        </w:tc>
        <w:tc>
          <w:tcPr>
            <w:tcW w:w="744" w:type="pct"/>
            <w:vAlign w:val="center"/>
            <w:hideMark/>
          </w:tcPr>
          <w:p w14:paraId="1FD12279"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排放去向</w:t>
            </w:r>
          </w:p>
        </w:tc>
      </w:tr>
      <w:tr w:rsidR="0005324A" w:rsidRPr="0005324A" w14:paraId="460341B0" w14:textId="77777777" w:rsidTr="0005324A">
        <w:trPr>
          <w:trHeight w:val="397"/>
        </w:trPr>
        <w:tc>
          <w:tcPr>
            <w:tcW w:w="1051" w:type="pct"/>
            <w:vMerge w:val="restart"/>
            <w:vAlign w:val="center"/>
            <w:hideMark/>
          </w:tcPr>
          <w:p w14:paraId="4C5897AA"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976</w:t>
            </w:r>
            <w:r w:rsidRPr="0005324A">
              <w:rPr>
                <w:rFonts w:ascii="Times New Roman" w:eastAsiaTheme="minorEastAsia" w:hAnsi="Times New Roman" w:cs="宋体" w:hint="eastAsia"/>
                <w:color w:val="000000" w:themeColor="text1"/>
                <w:kern w:val="0"/>
                <w:sz w:val="21"/>
                <w:szCs w:val="21"/>
              </w:rPr>
              <w:t>坑口矿坑涌</w:t>
            </w:r>
            <w:r w:rsidRPr="0005324A">
              <w:rPr>
                <w:rFonts w:ascii="Times New Roman" w:eastAsiaTheme="minorEastAsia" w:hAnsi="Times New Roman" w:cs="宋体" w:hint="eastAsia"/>
                <w:color w:val="000000" w:themeColor="text1"/>
                <w:kern w:val="0"/>
                <w:sz w:val="21"/>
                <w:szCs w:val="21"/>
              </w:rPr>
              <w:lastRenderedPageBreak/>
              <w:t>水</w:t>
            </w:r>
          </w:p>
          <w:p w14:paraId="7DBF2201"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2400000m</w:t>
            </w:r>
            <w:r w:rsidRPr="0005324A">
              <w:rPr>
                <w:rFonts w:ascii="Times New Roman" w:eastAsiaTheme="minorEastAsia" w:hAnsi="Times New Roman" w:cs="Times New Roman" w:hint="eastAsia"/>
                <w:color w:val="000000" w:themeColor="text1"/>
                <w:kern w:val="0"/>
                <w:sz w:val="21"/>
                <w:szCs w:val="21"/>
                <w:vertAlign w:val="superscript"/>
              </w:rPr>
              <w:t>3</w:t>
            </w:r>
            <w:r w:rsidRPr="0005324A">
              <w:rPr>
                <w:rFonts w:ascii="Times New Roman" w:eastAsiaTheme="minorEastAsia" w:hAnsi="Times New Roman" w:cs="Times New Roman" w:hint="eastAsia"/>
                <w:color w:val="000000" w:themeColor="text1"/>
                <w:kern w:val="0"/>
                <w:sz w:val="21"/>
                <w:szCs w:val="21"/>
              </w:rPr>
              <w:t>/a</w:t>
            </w:r>
          </w:p>
        </w:tc>
        <w:tc>
          <w:tcPr>
            <w:tcW w:w="688" w:type="pct"/>
            <w:vAlign w:val="center"/>
            <w:hideMark/>
          </w:tcPr>
          <w:p w14:paraId="28888AFB"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lastRenderedPageBreak/>
              <w:t>磷酸盐</w:t>
            </w:r>
          </w:p>
        </w:tc>
        <w:tc>
          <w:tcPr>
            <w:tcW w:w="612" w:type="pct"/>
            <w:vAlign w:val="center"/>
            <w:hideMark/>
          </w:tcPr>
          <w:p w14:paraId="19489A86"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0.24</w:t>
            </w:r>
          </w:p>
        </w:tc>
        <w:tc>
          <w:tcPr>
            <w:tcW w:w="686" w:type="pct"/>
            <w:vAlign w:val="center"/>
            <w:hideMark/>
          </w:tcPr>
          <w:p w14:paraId="115CCA45"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0.576</w:t>
            </w:r>
          </w:p>
        </w:tc>
        <w:tc>
          <w:tcPr>
            <w:tcW w:w="612" w:type="pct"/>
            <w:vAlign w:val="center"/>
            <w:hideMark/>
          </w:tcPr>
          <w:p w14:paraId="2FC86666"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0.24</w:t>
            </w:r>
          </w:p>
        </w:tc>
        <w:tc>
          <w:tcPr>
            <w:tcW w:w="607" w:type="pct"/>
            <w:vAlign w:val="center"/>
            <w:hideMark/>
          </w:tcPr>
          <w:p w14:paraId="360D2CC6"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0.576</w:t>
            </w:r>
          </w:p>
        </w:tc>
        <w:tc>
          <w:tcPr>
            <w:tcW w:w="744" w:type="pct"/>
            <w:vMerge w:val="restart"/>
            <w:vAlign w:val="center"/>
            <w:hideMark/>
          </w:tcPr>
          <w:p w14:paraId="327B79FA"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达标外排</w:t>
            </w:r>
            <w:r w:rsidRPr="0005324A">
              <w:rPr>
                <w:rFonts w:ascii="Times New Roman" w:eastAsiaTheme="minorEastAsia" w:hAnsi="Times New Roman" w:cs="宋体" w:hint="eastAsia"/>
                <w:color w:val="000000" w:themeColor="text1"/>
                <w:kern w:val="0"/>
                <w:sz w:val="21"/>
                <w:szCs w:val="21"/>
              </w:rPr>
              <w:lastRenderedPageBreak/>
              <w:t>孟家河</w:t>
            </w:r>
          </w:p>
        </w:tc>
      </w:tr>
      <w:tr w:rsidR="0005324A" w:rsidRPr="0005324A" w14:paraId="5C65986C" w14:textId="77777777" w:rsidTr="0005324A">
        <w:trPr>
          <w:trHeight w:val="397"/>
        </w:trPr>
        <w:tc>
          <w:tcPr>
            <w:tcW w:w="1051" w:type="pct"/>
            <w:vMerge/>
            <w:vAlign w:val="center"/>
            <w:hideMark/>
          </w:tcPr>
          <w:p w14:paraId="05FBDCED"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c>
          <w:tcPr>
            <w:tcW w:w="688" w:type="pct"/>
            <w:vAlign w:val="center"/>
            <w:hideMark/>
          </w:tcPr>
          <w:p w14:paraId="2A57175D"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氟化物</w:t>
            </w:r>
          </w:p>
        </w:tc>
        <w:tc>
          <w:tcPr>
            <w:tcW w:w="612" w:type="pct"/>
            <w:vAlign w:val="center"/>
            <w:hideMark/>
          </w:tcPr>
          <w:p w14:paraId="6A280527"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0.8</w:t>
            </w:r>
          </w:p>
        </w:tc>
        <w:tc>
          <w:tcPr>
            <w:tcW w:w="686" w:type="pct"/>
            <w:vAlign w:val="center"/>
            <w:hideMark/>
          </w:tcPr>
          <w:p w14:paraId="1C5A961E"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1.920</w:t>
            </w:r>
          </w:p>
        </w:tc>
        <w:tc>
          <w:tcPr>
            <w:tcW w:w="612" w:type="pct"/>
            <w:vAlign w:val="center"/>
            <w:hideMark/>
          </w:tcPr>
          <w:p w14:paraId="5A3DB46B"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0.8</w:t>
            </w:r>
          </w:p>
        </w:tc>
        <w:tc>
          <w:tcPr>
            <w:tcW w:w="607" w:type="pct"/>
            <w:vAlign w:val="center"/>
            <w:hideMark/>
          </w:tcPr>
          <w:p w14:paraId="0C3F5D91"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1.920</w:t>
            </w:r>
          </w:p>
        </w:tc>
        <w:tc>
          <w:tcPr>
            <w:tcW w:w="744" w:type="pct"/>
            <w:vMerge/>
            <w:vAlign w:val="center"/>
            <w:hideMark/>
          </w:tcPr>
          <w:p w14:paraId="75F53E57"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kern w:val="0"/>
                <w:sz w:val="21"/>
                <w:szCs w:val="21"/>
              </w:rPr>
            </w:pPr>
          </w:p>
        </w:tc>
      </w:tr>
      <w:tr w:rsidR="0005324A" w:rsidRPr="0005324A" w14:paraId="53127234" w14:textId="77777777" w:rsidTr="0005324A">
        <w:trPr>
          <w:trHeight w:val="397"/>
        </w:trPr>
        <w:tc>
          <w:tcPr>
            <w:tcW w:w="1051" w:type="pct"/>
            <w:vMerge/>
            <w:vAlign w:val="center"/>
            <w:hideMark/>
          </w:tcPr>
          <w:p w14:paraId="40955B26"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c>
          <w:tcPr>
            <w:tcW w:w="688" w:type="pct"/>
            <w:vAlign w:val="center"/>
            <w:hideMark/>
          </w:tcPr>
          <w:p w14:paraId="3CD69A92"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SS</w:t>
            </w:r>
          </w:p>
        </w:tc>
        <w:tc>
          <w:tcPr>
            <w:tcW w:w="612" w:type="pct"/>
            <w:vAlign w:val="center"/>
            <w:hideMark/>
          </w:tcPr>
          <w:p w14:paraId="0FF49DBF"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80</w:t>
            </w:r>
          </w:p>
        </w:tc>
        <w:tc>
          <w:tcPr>
            <w:tcW w:w="686" w:type="pct"/>
            <w:vAlign w:val="center"/>
            <w:hideMark/>
          </w:tcPr>
          <w:p w14:paraId="36545F89"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192.000</w:t>
            </w:r>
          </w:p>
        </w:tc>
        <w:tc>
          <w:tcPr>
            <w:tcW w:w="612" w:type="pct"/>
            <w:vAlign w:val="center"/>
            <w:hideMark/>
          </w:tcPr>
          <w:p w14:paraId="5DE1D89E"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40</w:t>
            </w:r>
          </w:p>
        </w:tc>
        <w:tc>
          <w:tcPr>
            <w:tcW w:w="607" w:type="pct"/>
            <w:vAlign w:val="center"/>
            <w:hideMark/>
          </w:tcPr>
          <w:p w14:paraId="3C401B09"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96.000</w:t>
            </w:r>
          </w:p>
        </w:tc>
        <w:tc>
          <w:tcPr>
            <w:tcW w:w="744" w:type="pct"/>
            <w:vMerge/>
            <w:vAlign w:val="center"/>
            <w:hideMark/>
          </w:tcPr>
          <w:p w14:paraId="025A08DB"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kern w:val="0"/>
                <w:sz w:val="21"/>
                <w:szCs w:val="21"/>
              </w:rPr>
            </w:pPr>
          </w:p>
        </w:tc>
      </w:tr>
      <w:tr w:rsidR="0005324A" w:rsidRPr="0005324A" w14:paraId="54086644" w14:textId="77777777" w:rsidTr="0005324A">
        <w:trPr>
          <w:trHeight w:val="397"/>
        </w:trPr>
        <w:tc>
          <w:tcPr>
            <w:tcW w:w="1051" w:type="pct"/>
            <w:vMerge w:val="restart"/>
            <w:vAlign w:val="center"/>
            <w:hideMark/>
          </w:tcPr>
          <w:p w14:paraId="05B41B06"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1050</w:t>
            </w:r>
            <w:r w:rsidRPr="0005324A">
              <w:rPr>
                <w:rFonts w:ascii="Times New Roman" w:eastAsiaTheme="minorEastAsia" w:hAnsi="Times New Roman" w:cs="宋体" w:hint="eastAsia"/>
                <w:color w:val="000000" w:themeColor="text1"/>
                <w:kern w:val="0"/>
                <w:sz w:val="21"/>
                <w:szCs w:val="21"/>
              </w:rPr>
              <w:t>坑口矿坑涌水</w:t>
            </w:r>
          </w:p>
          <w:p w14:paraId="697D6F66"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2700000m</w:t>
            </w:r>
            <w:r w:rsidRPr="0005324A">
              <w:rPr>
                <w:rFonts w:ascii="Times New Roman" w:eastAsiaTheme="minorEastAsia" w:hAnsi="Times New Roman" w:cs="Times New Roman" w:hint="eastAsia"/>
                <w:color w:val="000000" w:themeColor="text1"/>
                <w:kern w:val="0"/>
                <w:sz w:val="21"/>
                <w:szCs w:val="21"/>
                <w:vertAlign w:val="superscript"/>
              </w:rPr>
              <w:t>3</w:t>
            </w:r>
            <w:r w:rsidRPr="0005324A">
              <w:rPr>
                <w:rFonts w:ascii="Times New Roman" w:eastAsiaTheme="minorEastAsia" w:hAnsi="Times New Roman" w:cs="Times New Roman" w:hint="eastAsia"/>
                <w:color w:val="000000" w:themeColor="text1"/>
                <w:kern w:val="0"/>
                <w:sz w:val="21"/>
                <w:szCs w:val="21"/>
              </w:rPr>
              <w:t>/a</w:t>
            </w:r>
          </w:p>
        </w:tc>
        <w:tc>
          <w:tcPr>
            <w:tcW w:w="688" w:type="pct"/>
            <w:vAlign w:val="center"/>
            <w:hideMark/>
          </w:tcPr>
          <w:p w14:paraId="0C277B11"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磷酸盐</w:t>
            </w:r>
          </w:p>
        </w:tc>
        <w:tc>
          <w:tcPr>
            <w:tcW w:w="612" w:type="pct"/>
            <w:vAlign w:val="center"/>
            <w:hideMark/>
          </w:tcPr>
          <w:p w14:paraId="61A8FAF0"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0.24</w:t>
            </w:r>
          </w:p>
        </w:tc>
        <w:tc>
          <w:tcPr>
            <w:tcW w:w="686" w:type="pct"/>
            <w:vAlign w:val="center"/>
            <w:hideMark/>
          </w:tcPr>
          <w:p w14:paraId="2AAFB922"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0.648</w:t>
            </w:r>
          </w:p>
        </w:tc>
        <w:tc>
          <w:tcPr>
            <w:tcW w:w="612" w:type="pct"/>
            <w:vAlign w:val="center"/>
            <w:hideMark/>
          </w:tcPr>
          <w:p w14:paraId="325E0F11"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0.24</w:t>
            </w:r>
          </w:p>
        </w:tc>
        <w:tc>
          <w:tcPr>
            <w:tcW w:w="607" w:type="pct"/>
            <w:vAlign w:val="center"/>
            <w:hideMark/>
          </w:tcPr>
          <w:p w14:paraId="5D74BE1D"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0.648</w:t>
            </w:r>
          </w:p>
        </w:tc>
        <w:tc>
          <w:tcPr>
            <w:tcW w:w="744" w:type="pct"/>
            <w:vMerge w:val="restart"/>
            <w:vAlign w:val="center"/>
            <w:hideMark/>
          </w:tcPr>
          <w:p w14:paraId="62AE4E8D"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达标外排周家河</w:t>
            </w:r>
          </w:p>
        </w:tc>
      </w:tr>
      <w:tr w:rsidR="0005324A" w:rsidRPr="0005324A" w14:paraId="58ED4845" w14:textId="77777777" w:rsidTr="0005324A">
        <w:trPr>
          <w:trHeight w:val="397"/>
        </w:trPr>
        <w:tc>
          <w:tcPr>
            <w:tcW w:w="1051" w:type="pct"/>
            <w:vMerge/>
            <w:vAlign w:val="center"/>
            <w:hideMark/>
          </w:tcPr>
          <w:p w14:paraId="61481FE2"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c>
          <w:tcPr>
            <w:tcW w:w="688" w:type="pct"/>
            <w:vAlign w:val="center"/>
            <w:hideMark/>
          </w:tcPr>
          <w:p w14:paraId="26FC117F"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氟化物</w:t>
            </w:r>
          </w:p>
        </w:tc>
        <w:tc>
          <w:tcPr>
            <w:tcW w:w="612" w:type="pct"/>
            <w:vAlign w:val="center"/>
            <w:hideMark/>
          </w:tcPr>
          <w:p w14:paraId="2F37FA4C"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0.8</w:t>
            </w:r>
          </w:p>
        </w:tc>
        <w:tc>
          <w:tcPr>
            <w:tcW w:w="686" w:type="pct"/>
            <w:vAlign w:val="center"/>
            <w:hideMark/>
          </w:tcPr>
          <w:p w14:paraId="118A0230"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2.160</w:t>
            </w:r>
          </w:p>
        </w:tc>
        <w:tc>
          <w:tcPr>
            <w:tcW w:w="612" w:type="pct"/>
            <w:vAlign w:val="center"/>
            <w:hideMark/>
          </w:tcPr>
          <w:p w14:paraId="7682B756"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0.8</w:t>
            </w:r>
          </w:p>
        </w:tc>
        <w:tc>
          <w:tcPr>
            <w:tcW w:w="607" w:type="pct"/>
            <w:vAlign w:val="center"/>
            <w:hideMark/>
          </w:tcPr>
          <w:p w14:paraId="0FC05E86"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2.160</w:t>
            </w:r>
          </w:p>
        </w:tc>
        <w:tc>
          <w:tcPr>
            <w:tcW w:w="744" w:type="pct"/>
            <w:vMerge/>
            <w:vAlign w:val="center"/>
            <w:hideMark/>
          </w:tcPr>
          <w:p w14:paraId="61F6ECF4"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r>
      <w:tr w:rsidR="0005324A" w:rsidRPr="0005324A" w14:paraId="2513969A" w14:textId="77777777" w:rsidTr="0005324A">
        <w:trPr>
          <w:trHeight w:val="397"/>
        </w:trPr>
        <w:tc>
          <w:tcPr>
            <w:tcW w:w="1051" w:type="pct"/>
            <w:vMerge/>
            <w:vAlign w:val="center"/>
            <w:hideMark/>
          </w:tcPr>
          <w:p w14:paraId="21FA7408"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c>
          <w:tcPr>
            <w:tcW w:w="688" w:type="pct"/>
            <w:vAlign w:val="center"/>
            <w:hideMark/>
          </w:tcPr>
          <w:p w14:paraId="20421F24"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SS</w:t>
            </w:r>
          </w:p>
        </w:tc>
        <w:tc>
          <w:tcPr>
            <w:tcW w:w="612" w:type="pct"/>
            <w:vAlign w:val="center"/>
            <w:hideMark/>
          </w:tcPr>
          <w:p w14:paraId="23B15F74"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80</w:t>
            </w:r>
          </w:p>
        </w:tc>
        <w:tc>
          <w:tcPr>
            <w:tcW w:w="686" w:type="pct"/>
            <w:vAlign w:val="center"/>
            <w:hideMark/>
          </w:tcPr>
          <w:p w14:paraId="66A7A188"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216.000</w:t>
            </w:r>
          </w:p>
        </w:tc>
        <w:tc>
          <w:tcPr>
            <w:tcW w:w="612" w:type="pct"/>
            <w:vAlign w:val="center"/>
            <w:hideMark/>
          </w:tcPr>
          <w:p w14:paraId="47ECC7AE"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40</w:t>
            </w:r>
          </w:p>
        </w:tc>
        <w:tc>
          <w:tcPr>
            <w:tcW w:w="607" w:type="pct"/>
            <w:vAlign w:val="center"/>
            <w:hideMark/>
          </w:tcPr>
          <w:p w14:paraId="61B53FEA"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108.000</w:t>
            </w:r>
          </w:p>
        </w:tc>
        <w:tc>
          <w:tcPr>
            <w:tcW w:w="744" w:type="pct"/>
            <w:vMerge/>
            <w:vAlign w:val="center"/>
            <w:hideMark/>
          </w:tcPr>
          <w:p w14:paraId="0161EED2"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r>
      <w:tr w:rsidR="0005324A" w:rsidRPr="0005324A" w14:paraId="35F1557B" w14:textId="77777777" w:rsidTr="0005324A">
        <w:trPr>
          <w:trHeight w:val="397"/>
        </w:trPr>
        <w:tc>
          <w:tcPr>
            <w:tcW w:w="1051" w:type="pct"/>
            <w:vMerge w:val="restart"/>
            <w:vAlign w:val="center"/>
            <w:hideMark/>
          </w:tcPr>
          <w:p w14:paraId="7B856124"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938</w:t>
            </w:r>
            <w:r w:rsidRPr="0005324A">
              <w:rPr>
                <w:rFonts w:ascii="Times New Roman" w:eastAsiaTheme="minorEastAsia" w:hAnsi="Times New Roman" w:cs="宋体" w:hint="eastAsia"/>
                <w:color w:val="000000" w:themeColor="text1"/>
                <w:kern w:val="0"/>
                <w:sz w:val="21"/>
                <w:szCs w:val="21"/>
              </w:rPr>
              <w:t>坑口矿坑涌水</w:t>
            </w:r>
          </w:p>
          <w:p w14:paraId="46ECAD8F"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2597700m</w:t>
            </w:r>
            <w:r w:rsidRPr="0005324A">
              <w:rPr>
                <w:rFonts w:ascii="Times New Roman" w:eastAsiaTheme="minorEastAsia" w:hAnsi="Times New Roman" w:cs="Times New Roman" w:hint="eastAsia"/>
                <w:color w:val="000000" w:themeColor="text1"/>
                <w:kern w:val="0"/>
                <w:sz w:val="21"/>
                <w:szCs w:val="21"/>
                <w:vertAlign w:val="superscript"/>
              </w:rPr>
              <w:t>3</w:t>
            </w:r>
            <w:r w:rsidRPr="0005324A">
              <w:rPr>
                <w:rFonts w:ascii="Times New Roman" w:eastAsiaTheme="minorEastAsia" w:hAnsi="Times New Roman" w:cs="Times New Roman" w:hint="eastAsia"/>
                <w:color w:val="000000" w:themeColor="text1"/>
                <w:kern w:val="0"/>
                <w:sz w:val="21"/>
                <w:szCs w:val="21"/>
              </w:rPr>
              <w:t>/a</w:t>
            </w:r>
          </w:p>
        </w:tc>
        <w:tc>
          <w:tcPr>
            <w:tcW w:w="688" w:type="pct"/>
            <w:vAlign w:val="center"/>
            <w:hideMark/>
          </w:tcPr>
          <w:p w14:paraId="00CB1268"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磷酸盐</w:t>
            </w:r>
          </w:p>
        </w:tc>
        <w:tc>
          <w:tcPr>
            <w:tcW w:w="612" w:type="pct"/>
            <w:vAlign w:val="center"/>
            <w:hideMark/>
          </w:tcPr>
          <w:p w14:paraId="098DCFE4"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0.24</w:t>
            </w:r>
          </w:p>
        </w:tc>
        <w:tc>
          <w:tcPr>
            <w:tcW w:w="686" w:type="pct"/>
            <w:vAlign w:val="center"/>
            <w:hideMark/>
          </w:tcPr>
          <w:p w14:paraId="206D0279"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0.623</w:t>
            </w:r>
          </w:p>
        </w:tc>
        <w:tc>
          <w:tcPr>
            <w:tcW w:w="612" w:type="pct"/>
            <w:vAlign w:val="center"/>
            <w:hideMark/>
          </w:tcPr>
          <w:p w14:paraId="1104941E"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0.24</w:t>
            </w:r>
          </w:p>
        </w:tc>
        <w:tc>
          <w:tcPr>
            <w:tcW w:w="607" w:type="pct"/>
            <w:vAlign w:val="center"/>
            <w:hideMark/>
          </w:tcPr>
          <w:p w14:paraId="77B30EE9"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0.623</w:t>
            </w:r>
          </w:p>
        </w:tc>
        <w:tc>
          <w:tcPr>
            <w:tcW w:w="744" w:type="pct"/>
            <w:vMerge w:val="restart"/>
            <w:vAlign w:val="center"/>
            <w:hideMark/>
          </w:tcPr>
          <w:p w14:paraId="2B4FF832"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r w:rsidRPr="0005324A">
              <w:rPr>
                <w:rFonts w:ascii="Times New Roman" w:eastAsiaTheme="minorEastAsia" w:hAnsi="Times New Roman" w:cs="宋体" w:hint="eastAsia"/>
                <w:color w:val="000000" w:themeColor="text1"/>
                <w:kern w:val="0"/>
                <w:sz w:val="21"/>
                <w:szCs w:val="21"/>
              </w:rPr>
              <w:t>达标外排孟家河</w:t>
            </w:r>
          </w:p>
        </w:tc>
      </w:tr>
      <w:tr w:rsidR="0005324A" w:rsidRPr="0005324A" w14:paraId="7046489F" w14:textId="77777777" w:rsidTr="0005324A">
        <w:trPr>
          <w:trHeight w:val="397"/>
        </w:trPr>
        <w:tc>
          <w:tcPr>
            <w:tcW w:w="1051" w:type="pct"/>
            <w:vMerge/>
            <w:vAlign w:val="center"/>
            <w:hideMark/>
          </w:tcPr>
          <w:p w14:paraId="066915D2"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kern w:val="0"/>
                <w:sz w:val="21"/>
                <w:szCs w:val="21"/>
              </w:rPr>
            </w:pPr>
          </w:p>
        </w:tc>
        <w:tc>
          <w:tcPr>
            <w:tcW w:w="688" w:type="pct"/>
            <w:vAlign w:val="center"/>
            <w:hideMark/>
          </w:tcPr>
          <w:p w14:paraId="0876CD5E"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氟化物</w:t>
            </w:r>
          </w:p>
        </w:tc>
        <w:tc>
          <w:tcPr>
            <w:tcW w:w="612" w:type="pct"/>
            <w:vAlign w:val="center"/>
            <w:hideMark/>
          </w:tcPr>
          <w:p w14:paraId="50B14BD7"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0.8</w:t>
            </w:r>
          </w:p>
        </w:tc>
        <w:tc>
          <w:tcPr>
            <w:tcW w:w="686" w:type="pct"/>
            <w:vAlign w:val="center"/>
            <w:hideMark/>
          </w:tcPr>
          <w:p w14:paraId="3CB755E4"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2.078</w:t>
            </w:r>
          </w:p>
        </w:tc>
        <w:tc>
          <w:tcPr>
            <w:tcW w:w="612" w:type="pct"/>
            <w:vAlign w:val="center"/>
            <w:hideMark/>
          </w:tcPr>
          <w:p w14:paraId="6066DD0C"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0.8</w:t>
            </w:r>
          </w:p>
        </w:tc>
        <w:tc>
          <w:tcPr>
            <w:tcW w:w="607" w:type="pct"/>
            <w:vAlign w:val="center"/>
            <w:hideMark/>
          </w:tcPr>
          <w:p w14:paraId="653B11AA"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2.078</w:t>
            </w:r>
          </w:p>
        </w:tc>
        <w:tc>
          <w:tcPr>
            <w:tcW w:w="744" w:type="pct"/>
            <w:vMerge/>
            <w:vAlign w:val="center"/>
            <w:hideMark/>
          </w:tcPr>
          <w:p w14:paraId="26218DB6"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r>
      <w:tr w:rsidR="0005324A" w:rsidRPr="0005324A" w14:paraId="41B50EDC" w14:textId="77777777" w:rsidTr="0005324A">
        <w:trPr>
          <w:trHeight w:val="397"/>
        </w:trPr>
        <w:tc>
          <w:tcPr>
            <w:tcW w:w="1051" w:type="pct"/>
            <w:vMerge/>
            <w:vAlign w:val="center"/>
            <w:hideMark/>
          </w:tcPr>
          <w:p w14:paraId="535CDCDE"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c>
          <w:tcPr>
            <w:tcW w:w="688" w:type="pct"/>
            <w:vAlign w:val="center"/>
            <w:hideMark/>
          </w:tcPr>
          <w:p w14:paraId="2C921A13" w14:textId="77777777" w:rsidR="0005324A" w:rsidRPr="0005324A" w:rsidRDefault="0005324A" w:rsidP="0005324A">
            <w:pPr>
              <w:widowControl/>
              <w:spacing w:line="360" w:lineRule="auto"/>
              <w:ind w:firstLineChars="0" w:firstLine="0"/>
              <w:jc w:val="center"/>
              <w:rPr>
                <w:rFonts w:ascii="Times New Roman" w:eastAsiaTheme="minorEastAsia" w:hAnsi="Times New Roman" w:cs="Times New Roman"/>
                <w:color w:val="000000" w:themeColor="text1"/>
                <w:kern w:val="0"/>
                <w:sz w:val="21"/>
                <w:szCs w:val="21"/>
              </w:rPr>
            </w:pPr>
            <w:r w:rsidRPr="0005324A">
              <w:rPr>
                <w:rFonts w:ascii="Times New Roman" w:eastAsiaTheme="minorEastAsia" w:hAnsi="Times New Roman" w:cs="Times New Roman" w:hint="eastAsia"/>
                <w:color w:val="000000" w:themeColor="text1"/>
                <w:kern w:val="0"/>
                <w:sz w:val="21"/>
                <w:szCs w:val="21"/>
              </w:rPr>
              <w:t>SS</w:t>
            </w:r>
          </w:p>
        </w:tc>
        <w:tc>
          <w:tcPr>
            <w:tcW w:w="612" w:type="pct"/>
            <w:vAlign w:val="center"/>
            <w:hideMark/>
          </w:tcPr>
          <w:p w14:paraId="7BFF142E"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80</w:t>
            </w:r>
          </w:p>
        </w:tc>
        <w:tc>
          <w:tcPr>
            <w:tcW w:w="686" w:type="pct"/>
            <w:vAlign w:val="center"/>
            <w:hideMark/>
          </w:tcPr>
          <w:p w14:paraId="03B61B48"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207.816</w:t>
            </w:r>
          </w:p>
        </w:tc>
        <w:tc>
          <w:tcPr>
            <w:tcW w:w="612" w:type="pct"/>
            <w:vAlign w:val="center"/>
            <w:hideMark/>
          </w:tcPr>
          <w:p w14:paraId="7C41424A"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hint="eastAsia"/>
                <w:color w:val="000000" w:themeColor="text1"/>
                <w:sz w:val="21"/>
                <w:szCs w:val="21"/>
              </w:rPr>
              <w:t>40</w:t>
            </w:r>
          </w:p>
        </w:tc>
        <w:tc>
          <w:tcPr>
            <w:tcW w:w="607" w:type="pct"/>
            <w:vAlign w:val="center"/>
            <w:hideMark/>
          </w:tcPr>
          <w:p w14:paraId="6E99065E" w14:textId="77777777" w:rsidR="0005324A" w:rsidRPr="0005324A" w:rsidRDefault="0005324A" w:rsidP="0005324A">
            <w:pPr>
              <w:spacing w:line="360" w:lineRule="auto"/>
              <w:ind w:firstLineChars="0" w:firstLine="0"/>
              <w:jc w:val="center"/>
              <w:rPr>
                <w:rFonts w:ascii="Times New Roman" w:eastAsiaTheme="minorEastAsia" w:hAnsi="Times New Roman" w:cs="宋体"/>
                <w:color w:val="000000" w:themeColor="text1"/>
                <w:sz w:val="21"/>
                <w:szCs w:val="21"/>
              </w:rPr>
            </w:pPr>
            <w:r w:rsidRPr="0005324A">
              <w:rPr>
                <w:rFonts w:ascii="Times New Roman" w:eastAsiaTheme="minorEastAsia" w:hAnsi="Times New Roman" w:cs="Times New Roman"/>
                <w:color w:val="000000" w:themeColor="text1"/>
                <w:sz w:val="21"/>
                <w:szCs w:val="21"/>
              </w:rPr>
              <w:t>103.908</w:t>
            </w:r>
          </w:p>
        </w:tc>
        <w:tc>
          <w:tcPr>
            <w:tcW w:w="744" w:type="pct"/>
            <w:vMerge/>
            <w:vAlign w:val="center"/>
            <w:hideMark/>
          </w:tcPr>
          <w:p w14:paraId="7F963D27" w14:textId="77777777" w:rsidR="0005324A" w:rsidRPr="0005324A" w:rsidRDefault="0005324A" w:rsidP="0005324A">
            <w:pPr>
              <w:widowControl/>
              <w:spacing w:line="360" w:lineRule="auto"/>
              <w:ind w:firstLineChars="0" w:firstLine="0"/>
              <w:jc w:val="center"/>
              <w:rPr>
                <w:rFonts w:ascii="Times New Roman" w:eastAsiaTheme="minorEastAsia" w:hAnsi="Times New Roman" w:cs="宋体"/>
                <w:color w:val="000000" w:themeColor="text1"/>
                <w:kern w:val="0"/>
                <w:sz w:val="21"/>
                <w:szCs w:val="21"/>
              </w:rPr>
            </w:pPr>
          </w:p>
        </w:tc>
      </w:tr>
    </w:tbl>
    <w:bookmarkEnd w:id="1"/>
    <w:p w14:paraId="2F6C0DE8" w14:textId="60082BC0" w:rsidR="00437781" w:rsidRPr="0005324A" w:rsidRDefault="00437781" w:rsidP="0005324A">
      <w:pPr>
        <w:ind w:firstLine="560"/>
        <w:rPr>
          <w:b/>
          <w:bCs/>
        </w:rPr>
      </w:pPr>
      <w:r>
        <w:rPr>
          <w:rFonts w:hint="eastAsia"/>
        </w:rPr>
        <w:t>3、噪声</w:t>
      </w:r>
    </w:p>
    <w:p w14:paraId="548EEFE1" w14:textId="73516146" w:rsidR="00437781" w:rsidRDefault="00437781" w:rsidP="00437781">
      <w:pPr>
        <w:ind w:firstLine="560"/>
      </w:pPr>
      <w:r w:rsidRPr="00437781">
        <w:rPr>
          <w:rFonts w:hint="eastAsia"/>
        </w:rPr>
        <w:t>矿井运行期间主要噪声源有：井下采矿区内铲运车、水泵、凿岩机和爆破噪声；井下商品原矿破碎、筛分硐室产生的机械噪声；地面工业场地通风机产生的机械噪声以及运输道路车辆产生的噪声。由于本项目为地下开采，正常开采期间井下设备噪声及爆破噪声经地层阻隔、屏蔽后，传到地表后的声级较小，可忽略不计；商品原矿破碎、筛分硐室设置于井下隧道内，加工设备</w:t>
      </w:r>
      <w:proofErr w:type="gramStart"/>
      <w:r w:rsidRPr="00437781">
        <w:rPr>
          <w:rFonts w:hint="eastAsia"/>
        </w:rPr>
        <w:t>噪声噪声</w:t>
      </w:r>
      <w:proofErr w:type="gramEnd"/>
      <w:r w:rsidRPr="00437781">
        <w:rPr>
          <w:rFonts w:hint="eastAsia"/>
        </w:rPr>
        <w:t>源经地层屏蔽后对地面环境影响较小。因此项目运行期间噪声源主要为工业场地通风机噪声以及运输道路车辆产生的噪声，噪声值一般在</w:t>
      </w:r>
      <w:r w:rsidRPr="00437781">
        <w:t>80</w:t>
      </w:r>
      <w:r>
        <w:rPr>
          <w:rFonts w:hint="eastAsia"/>
        </w:rPr>
        <w:t>～</w:t>
      </w:r>
      <w:r w:rsidRPr="00437781">
        <w:t>100dB（A）之间</w:t>
      </w:r>
      <w:r>
        <w:rPr>
          <w:rFonts w:hint="eastAsia"/>
        </w:rPr>
        <w:t>具体情况如表</w:t>
      </w:r>
      <w:r>
        <w:t>4</w:t>
      </w:r>
      <w:r>
        <w:rPr>
          <w:rFonts w:hint="eastAsia"/>
        </w:rPr>
        <w:t>所示：</w:t>
      </w:r>
    </w:p>
    <w:p w14:paraId="2AF3D6BA" w14:textId="636F674E" w:rsidR="00437781" w:rsidRDefault="00437781" w:rsidP="00437781">
      <w:pPr>
        <w:ind w:firstLineChars="0" w:firstLine="0"/>
        <w:jc w:val="center"/>
        <w:rPr>
          <w:b/>
          <w:bCs/>
        </w:rPr>
      </w:pPr>
      <w:r w:rsidRPr="00437781">
        <w:rPr>
          <w:rFonts w:hint="eastAsia"/>
          <w:noProof/>
        </w:rPr>
        <w:drawing>
          <wp:anchor distT="0" distB="0" distL="114300" distR="114300" simplePos="0" relativeHeight="251661312" behindDoc="0" locked="0" layoutInCell="1" allowOverlap="1" wp14:anchorId="6C6C6A7C" wp14:editId="2639709B">
            <wp:simplePos x="0" y="0"/>
            <wp:positionH relativeFrom="column">
              <wp:posOffset>0</wp:posOffset>
            </wp:positionH>
            <wp:positionV relativeFrom="paragraph">
              <wp:posOffset>414655</wp:posOffset>
            </wp:positionV>
            <wp:extent cx="5274310" cy="1461135"/>
            <wp:effectExtent l="0" t="0" r="0" b="0"/>
            <wp:wrapTopAndBottom/>
            <wp:docPr id="14144172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461135"/>
                    </a:xfrm>
                    <a:prstGeom prst="rect">
                      <a:avLst/>
                    </a:prstGeom>
                    <a:noFill/>
                    <a:ln>
                      <a:noFill/>
                    </a:ln>
                  </pic:spPr>
                </pic:pic>
              </a:graphicData>
            </a:graphic>
          </wp:anchor>
        </w:drawing>
      </w:r>
      <w:r w:rsidRPr="00437781">
        <w:rPr>
          <w:rFonts w:hint="eastAsia"/>
          <w:b/>
          <w:bCs/>
        </w:rPr>
        <w:t>表</w:t>
      </w:r>
      <w:r w:rsidRPr="00437781">
        <w:rPr>
          <w:b/>
          <w:bCs/>
        </w:rPr>
        <w:t>4   主要噪声来源及声级值一览表</w:t>
      </w:r>
    </w:p>
    <w:p w14:paraId="230DAD4B" w14:textId="25616FFE" w:rsidR="00437781" w:rsidRDefault="0005324A" w:rsidP="00437781">
      <w:pPr>
        <w:ind w:firstLine="560"/>
      </w:pPr>
      <w:r>
        <w:rPr>
          <w:rFonts w:hint="eastAsia"/>
        </w:rPr>
        <w:t>4、固体废物</w:t>
      </w:r>
    </w:p>
    <w:p w14:paraId="351C4157" w14:textId="77777777" w:rsidR="0005324A" w:rsidRDefault="0005324A" w:rsidP="0005324A">
      <w:pPr>
        <w:ind w:firstLine="560"/>
      </w:pPr>
      <w:r>
        <w:rPr>
          <w:rFonts w:hint="eastAsia"/>
        </w:rPr>
        <w:t>项目运行期间产生的固体废物主要包括采掘过程中产生的废石、矿井废水处理沉淀的污泥、机修车间产生的废油以及办公生活区产生</w:t>
      </w:r>
      <w:r>
        <w:rPr>
          <w:rFonts w:hint="eastAsia"/>
        </w:rPr>
        <w:lastRenderedPageBreak/>
        <w:t>的职工生活垃圾。</w:t>
      </w:r>
    </w:p>
    <w:p w14:paraId="18038744" w14:textId="4C4A89E9" w:rsidR="0005324A" w:rsidRDefault="005E20B6" w:rsidP="0005324A">
      <w:pPr>
        <w:ind w:firstLine="560"/>
      </w:pPr>
      <w:r>
        <w:rPr>
          <w:rFonts w:hint="eastAsia"/>
        </w:rPr>
        <w:t>（1）</w:t>
      </w:r>
      <w:r w:rsidR="0005324A">
        <w:t>井下采掘废石</w:t>
      </w:r>
    </w:p>
    <w:p w14:paraId="5A68FB51" w14:textId="77777777" w:rsidR="0005324A" w:rsidRDefault="0005324A" w:rsidP="0005324A">
      <w:pPr>
        <w:ind w:firstLine="560"/>
      </w:pPr>
      <w:r>
        <w:rPr>
          <w:rFonts w:hint="eastAsia"/>
        </w:rPr>
        <w:t>根据项目开发利用方案，项目运营期巷道采用脉内布置，采掘废石量较小，产生量约为</w:t>
      </w:r>
      <w:r>
        <w:t>1.77万m3/a（约5万t/a）。废石不出坑，利用井下汽车运输至采空区回填，可得到有效处置。</w:t>
      </w:r>
    </w:p>
    <w:p w14:paraId="087E3470" w14:textId="5391AD03" w:rsidR="0005324A" w:rsidRDefault="005E20B6" w:rsidP="0005324A">
      <w:pPr>
        <w:ind w:firstLine="560"/>
      </w:pPr>
      <w:r>
        <w:rPr>
          <w:rFonts w:hint="eastAsia"/>
        </w:rPr>
        <w:t>（2）</w:t>
      </w:r>
      <w:r w:rsidR="0005324A">
        <w:t>矿井水沉淀底泥</w:t>
      </w:r>
    </w:p>
    <w:p w14:paraId="6CAE5047" w14:textId="77777777" w:rsidR="0005324A" w:rsidRDefault="0005324A" w:rsidP="0005324A">
      <w:pPr>
        <w:ind w:firstLine="560"/>
      </w:pPr>
      <w:r>
        <w:rPr>
          <w:rFonts w:hint="eastAsia"/>
        </w:rPr>
        <w:t>根据项目开发利用方案预测矿山运营期矿井矿坑涌水最大排放量为</w:t>
      </w:r>
      <w:r>
        <w:t>25659m3/d（7697700m³/a），主要污染物经沉淀处理后产生的沉淀底泥量约为307.9t/a，经定期清淤后运往井下采空区充填处置，可得到有效处置。</w:t>
      </w:r>
    </w:p>
    <w:p w14:paraId="764A9858" w14:textId="75C37F23" w:rsidR="0005324A" w:rsidRDefault="005E20B6" w:rsidP="0005324A">
      <w:pPr>
        <w:ind w:firstLine="560"/>
      </w:pPr>
      <w:r>
        <w:rPr>
          <w:rFonts w:hint="eastAsia"/>
        </w:rPr>
        <w:t>（3）</w:t>
      </w:r>
      <w:r w:rsidR="0005324A">
        <w:t>机修车间产生的废油</w:t>
      </w:r>
    </w:p>
    <w:p w14:paraId="26C35F2E" w14:textId="77777777" w:rsidR="0005324A" w:rsidRDefault="0005324A" w:rsidP="0005324A">
      <w:pPr>
        <w:ind w:firstLine="560"/>
      </w:pPr>
      <w:r>
        <w:rPr>
          <w:rFonts w:hint="eastAsia"/>
        </w:rPr>
        <w:t>矿山生产期间机械设备维修及维护产生的各种废油约</w:t>
      </w:r>
      <w:r>
        <w:t>5t/a。</w:t>
      </w:r>
    </w:p>
    <w:p w14:paraId="30274140" w14:textId="77777777" w:rsidR="0005324A" w:rsidRDefault="0005324A" w:rsidP="0005324A">
      <w:pPr>
        <w:ind w:firstLine="560"/>
      </w:pPr>
      <w:r>
        <w:rPr>
          <w:rFonts w:hint="eastAsia"/>
        </w:rPr>
        <w:t>根据《国家危险废物名录》（</w:t>
      </w:r>
      <w:r>
        <w:t>2016年版），废油属于危险废物，废物代码为HW08。废油应</w:t>
      </w:r>
      <w:proofErr w:type="gramStart"/>
      <w:r>
        <w:t>设置危废暂存</w:t>
      </w:r>
      <w:proofErr w:type="gramEnd"/>
      <w:r>
        <w:t>间单独存放，不与生活垃圾混合，不得随意外排。矿山通过建设规范</w:t>
      </w:r>
      <w:proofErr w:type="gramStart"/>
      <w:r>
        <w:t>的危废暂存</w:t>
      </w:r>
      <w:proofErr w:type="gramEnd"/>
      <w:r>
        <w:t>间，</w:t>
      </w:r>
      <w:proofErr w:type="gramStart"/>
      <w:r>
        <w:t>危废定期</w:t>
      </w:r>
      <w:proofErr w:type="gramEnd"/>
      <w:r>
        <w:t>交由有相应危险废物处理资质的单位处理，可使废油等得到妥善处置。</w:t>
      </w:r>
    </w:p>
    <w:p w14:paraId="6CFF1069" w14:textId="6E78DB86" w:rsidR="0005324A" w:rsidRDefault="005E20B6" w:rsidP="0005324A">
      <w:pPr>
        <w:ind w:firstLine="560"/>
      </w:pPr>
      <w:r>
        <w:rPr>
          <w:rFonts w:hint="eastAsia"/>
        </w:rPr>
        <w:t>（4）</w:t>
      </w:r>
      <w:r w:rsidR="0005324A">
        <w:t>生活垃圾</w:t>
      </w:r>
    </w:p>
    <w:p w14:paraId="6146DD4D" w14:textId="10257605" w:rsidR="0005324A" w:rsidRPr="00437781" w:rsidRDefault="0005324A" w:rsidP="0005324A">
      <w:pPr>
        <w:ind w:firstLine="560"/>
      </w:pPr>
      <w:r>
        <w:rPr>
          <w:rFonts w:hint="eastAsia"/>
        </w:rPr>
        <w:t>矿区运营期定员人数为</w:t>
      </w:r>
      <w:r>
        <w:t>400人，生活垃圾按0.5kg/人•天，产生的生活垃圾量为200kg/d，60t/a。通过在各工业场地办公区和生活区设置封闭式垃圾箱集中收集，由兴山县水月寺镇垃圾处理厂定期清运处置，可保证生活垃圾得到合理妥善处置，不外排。</w:t>
      </w:r>
    </w:p>
    <w:p w14:paraId="1ED2F014" w14:textId="1858BFE5" w:rsidR="00B657EC" w:rsidRDefault="007C6B21" w:rsidP="007C6B21">
      <w:pPr>
        <w:pStyle w:val="3"/>
        <w:ind w:firstLine="643"/>
      </w:pPr>
      <w:r>
        <w:rPr>
          <w:rFonts w:hint="eastAsia"/>
        </w:rPr>
        <w:t>（三）</w:t>
      </w:r>
      <w:r w:rsidR="00B657EC">
        <w:rPr>
          <w:rFonts w:hint="eastAsia"/>
        </w:rPr>
        <w:t>突发环境事件应急预案情况</w:t>
      </w:r>
    </w:p>
    <w:p w14:paraId="184045AA" w14:textId="65908DAC" w:rsidR="00604E71" w:rsidRPr="00604E71" w:rsidRDefault="00604E71" w:rsidP="00604E71">
      <w:pPr>
        <w:ind w:firstLine="560"/>
      </w:pPr>
      <w:r>
        <w:rPr>
          <w:rFonts w:hint="eastAsia"/>
        </w:rPr>
        <w:t>后坪磷矿</w:t>
      </w:r>
      <w:r w:rsidRPr="00604E71">
        <w:rPr>
          <w:rFonts w:hint="eastAsia"/>
        </w:rPr>
        <w:t>已按照相关要求编制了突发环境事件应急预案，企业风险等级为“一般</w:t>
      </w:r>
      <w:r w:rsidRPr="00604E71">
        <w:t>[一般-大气（Q0）+一般-水（Q0）]”并在主管部门进行了备案。</w:t>
      </w:r>
    </w:p>
    <w:sectPr w:rsidR="00604E71" w:rsidRPr="00604E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4614" w14:textId="77777777" w:rsidR="00D34B96" w:rsidRDefault="00D34B96" w:rsidP="000433A2">
      <w:pPr>
        <w:spacing w:line="240" w:lineRule="auto"/>
        <w:ind w:firstLine="560"/>
      </w:pPr>
      <w:r>
        <w:separator/>
      </w:r>
    </w:p>
  </w:endnote>
  <w:endnote w:type="continuationSeparator" w:id="0">
    <w:p w14:paraId="49CE95EF" w14:textId="77777777" w:rsidR="00D34B96" w:rsidRDefault="00D34B96" w:rsidP="000433A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2B28" w14:textId="77777777" w:rsidR="00D34B96" w:rsidRDefault="00D34B96" w:rsidP="000433A2">
      <w:pPr>
        <w:spacing w:line="240" w:lineRule="auto"/>
        <w:ind w:firstLine="560"/>
      </w:pPr>
      <w:r>
        <w:separator/>
      </w:r>
    </w:p>
  </w:footnote>
  <w:footnote w:type="continuationSeparator" w:id="0">
    <w:p w14:paraId="00810C17" w14:textId="77777777" w:rsidR="00D34B96" w:rsidRDefault="00D34B96" w:rsidP="000433A2">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B5E7B"/>
    <w:rsid w:val="0001770A"/>
    <w:rsid w:val="000433A2"/>
    <w:rsid w:val="00046E30"/>
    <w:rsid w:val="0005324A"/>
    <w:rsid w:val="000A143A"/>
    <w:rsid w:val="00121F01"/>
    <w:rsid w:val="00177B08"/>
    <w:rsid w:val="00212E28"/>
    <w:rsid w:val="00272E95"/>
    <w:rsid w:val="00295AAC"/>
    <w:rsid w:val="002E3562"/>
    <w:rsid w:val="00437781"/>
    <w:rsid w:val="00475334"/>
    <w:rsid w:val="004D7294"/>
    <w:rsid w:val="00582961"/>
    <w:rsid w:val="005A3AF2"/>
    <w:rsid w:val="005E20B6"/>
    <w:rsid w:val="00604E71"/>
    <w:rsid w:val="0062266E"/>
    <w:rsid w:val="0068679C"/>
    <w:rsid w:val="006942E4"/>
    <w:rsid w:val="00763001"/>
    <w:rsid w:val="007706F2"/>
    <w:rsid w:val="007C6B21"/>
    <w:rsid w:val="00891310"/>
    <w:rsid w:val="009B3D11"/>
    <w:rsid w:val="009B5E7B"/>
    <w:rsid w:val="00A147CE"/>
    <w:rsid w:val="00B466C1"/>
    <w:rsid w:val="00B50B7D"/>
    <w:rsid w:val="00B579AF"/>
    <w:rsid w:val="00B6210D"/>
    <w:rsid w:val="00B657EC"/>
    <w:rsid w:val="00B8020C"/>
    <w:rsid w:val="00CB582B"/>
    <w:rsid w:val="00D34B96"/>
    <w:rsid w:val="00D40350"/>
    <w:rsid w:val="00D412B1"/>
    <w:rsid w:val="00DB2C1C"/>
    <w:rsid w:val="00E47709"/>
    <w:rsid w:val="00E529A7"/>
    <w:rsid w:val="00ED2314"/>
    <w:rsid w:val="00F47E01"/>
    <w:rsid w:val="00F7759E"/>
    <w:rsid w:val="00FA1C28"/>
    <w:rsid w:val="00FA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C7CAE"/>
  <w15:chartTrackingRefBased/>
  <w15:docId w15:val="{7142620F-B5BC-40CB-974A-8CC7B340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294"/>
    <w:pPr>
      <w:widowControl w:val="0"/>
      <w:spacing w:line="520" w:lineRule="exact"/>
      <w:ind w:firstLineChars="200" w:firstLine="200"/>
      <w:jc w:val="both"/>
    </w:pPr>
    <w:rPr>
      <w:rFonts w:ascii="宋体" w:eastAsia="宋体" w:hAnsi="宋体"/>
      <w:sz w:val="28"/>
    </w:rPr>
  </w:style>
  <w:style w:type="paragraph" w:styleId="1">
    <w:name w:val="heading 1"/>
    <w:basedOn w:val="a"/>
    <w:next w:val="a"/>
    <w:link w:val="10"/>
    <w:uiPriority w:val="9"/>
    <w:qFormat/>
    <w:rsid w:val="00604E71"/>
    <w:pPr>
      <w:keepNext/>
      <w:keepLines/>
      <w:spacing w:before="120" w:after="160"/>
      <w:ind w:firstLineChars="0" w:firstLine="0"/>
      <w:jc w:val="center"/>
      <w:outlineLvl w:val="0"/>
    </w:pPr>
    <w:rPr>
      <w:b/>
      <w:bCs/>
      <w:kern w:val="44"/>
      <w:sz w:val="36"/>
      <w:szCs w:val="44"/>
    </w:rPr>
  </w:style>
  <w:style w:type="paragraph" w:styleId="2">
    <w:name w:val="heading 2"/>
    <w:basedOn w:val="a"/>
    <w:next w:val="a"/>
    <w:link w:val="20"/>
    <w:uiPriority w:val="9"/>
    <w:unhideWhenUsed/>
    <w:qFormat/>
    <w:rsid w:val="004D7294"/>
    <w:pPr>
      <w:keepNext/>
      <w:keepLines/>
      <w:spacing w:before="160" w:after="160"/>
      <w:outlineLvl w:val="1"/>
    </w:pPr>
    <w:rPr>
      <w:rFonts w:asciiTheme="majorHAnsi" w:hAnsiTheme="majorHAnsi" w:cstheme="majorBidi"/>
      <w:b/>
      <w:bCs/>
      <w:szCs w:val="32"/>
    </w:rPr>
  </w:style>
  <w:style w:type="paragraph" w:styleId="3">
    <w:name w:val="heading 3"/>
    <w:basedOn w:val="a"/>
    <w:next w:val="a"/>
    <w:link w:val="30"/>
    <w:uiPriority w:val="9"/>
    <w:unhideWhenUsed/>
    <w:qFormat/>
    <w:rsid w:val="004D7294"/>
    <w:pPr>
      <w:keepNext/>
      <w:keepLines/>
      <w:spacing w:before="120" w:after="12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3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3A2"/>
    <w:rPr>
      <w:sz w:val="18"/>
      <w:szCs w:val="18"/>
    </w:rPr>
  </w:style>
  <w:style w:type="paragraph" w:styleId="a5">
    <w:name w:val="footer"/>
    <w:basedOn w:val="a"/>
    <w:link w:val="a6"/>
    <w:uiPriority w:val="99"/>
    <w:unhideWhenUsed/>
    <w:rsid w:val="000433A2"/>
    <w:pPr>
      <w:tabs>
        <w:tab w:val="center" w:pos="4153"/>
        <w:tab w:val="right" w:pos="8306"/>
      </w:tabs>
      <w:snapToGrid w:val="0"/>
      <w:jc w:val="left"/>
    </w:pPr>
    <w:rPr>
      <w:sz w:val="18"/>
      <w:szCs w:val="18"/>
    </w:rPr>
  </w:style>
  <w:style w:type="character" w:customStyle="1" w:styleId="a6">
    <w:name w:val="页脚 字符"/>
    <w:basedOn w:val="a0"/>
    <w:link w:val="a5"/>
    <w:uiPriority w:val="99"/>
    <w:rsid w:val="000433A2"/>
    <w:rPr>
      <w:sz w:val="18"/>
      <w:szCs w:val="18"/>
    </w:rPr>
  </w:style>
  <w:style w:type="character" w:customStyle="1" w:styleId="10">
    <w:name w:val="标题 1 字符"/>
    <w:basedOn w:val="a0"/>
    <w:link w:val="1"/>
    <w:uiPriority w:val="9"/>
    <w:rsid w:val="00604E71"/>
    <w:rPr>
      <w:rFonts w:ascii="宋体" w:eastAsia="宋体" w:hAnsi="宋体"/>
      <w:b/>
      <w:bCs/>
      <w:kern w:val="44"/>
      <w:sz w:val="36"/>
      <w:szCs w:val="44"/>
    </w:rPr>
  </w:style>
  <w:style w:type="character" w:customStyle="1" w:styleId="20">
    <w:name w:val="标题 2 字符"/>
    <w:basedOn w:val="a0"/>
    <w:link w:val="2"/>
    <w:uiPriority w:val="9"/>
    <w:rsid w:val="004D7294"/>
    <w:rPr>
      <w:rFonts w:asciiTheme="majorHAnsi" w:eastAsia="宋体" w:hAnsiTheme="majorHAnsi" w:cstheme="majorBidi"/>
      <w:b/>
      <w:bCs/>
      <w:sz w:val="28"/>
      <w:szCs w:val="32"/>
    </w:rPr>
  </w:style>
  <w:style w:type="character" w:customStyle="1" w:styleId="30">
    <w:name w:val="标题 3 字符"/>
    <w:basedOn w:val="a0"/>
    <w:link w:val="3"/>
    <w:uiPriority w:val="9"/>
    <w:rsid w:val="004D7294"/>
    <w:rPr>
      <w:rFonts w:ascii="宋体" w:eastAsia="宋体" w:hAnsi="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lt8</dc:creator>
  <cp:keywords/>
  <dc:description/>
  <cp:lastModifiedBy>z'meng</cp:lastModifiedBy>
  <cp:revision>50</cp:revision>
  <dcterms:created xsi:type="dcterms:W3CDTF">2023-04-18T03:16:00Z</dcterms:created>
  <dcterms:modified xsi:type="dcterms:W3CDTF">2023-04-28T08:15:00Z</dcterms:modified>
</cp:coreProperties>
</file>